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C558" w14:textId="77777777" w:rsidR="00867401" w:rsidRDefault="00867401" w:rsidP="00227B35">
      <w:pPr>
        <w:spacing w:after="0" w:line="276" w:lineRule="auto"/>
        <w:jc w:val="center"/>
        <w:rPr>
          <w:rFonts w:ascii="Palatino Linotype" w:hAnsi="Palatino Linotype"/>
          <w:b/>
          <w:color w:val="00695F"/>
          <w:sz w:val="24"/>
          <w:szCs w:val="24"/>
        </w:rPr>
      </w:pPr>
    </w:p>
    <w:p w14:paraId="6B00439E" w14:textId="4A77DDE5" w:rsidR="00227B35" w:rsidRPr="009F04B5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KONFERENCJA</w:t>
      </w:r>
      <w:r w:rsidR="00867401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</w:t>
      </w:r>
    </w:p>
    <w:p w14:paraId="042EF58B" w14:textId="77777777" w:rsidR="00227B35" w:rsidRPr="009F04B5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BUDUJĄC PRZYSZŁOŚĆ </w:t>
      </w:r>
      <w:r w:rsidR="005A0A8B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– </w:t>
      </w: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NOWE PROCESY, PRZEKSZTAŁCENIA </w:t>
      </w:r>
      <w:r w:rsidR="005A0A8B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br/>
      </w: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I TRENDY NA RYNKU NIERUCHOMOŚCI</w:t>
      </w:r>
    </w:p>
    <w:p w14:paraId="188E93C4" w14:textId="4C91205E" w:rsidR="00227B35" w:rsidRPr="009F04B5" w:rsidRDefault="00976781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V</w:t>
      </w:r>
      <w:r w:rsidR="002D3CAA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I</w:t>
      </w:r>
      <w:r w:rsidR="00227B35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edycja</w:t>
      </w:r>
    </w:p>
    <w:p w14:paraId="5FD76FCD" w14:textId="08207E59" w:rsidR="006942CF" w:rsidRPr="002D3CAA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8F47F2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Łódź, </w:t>
      </w:r>
      <w:r w:rsidR="002D3CAA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11-12</w:t>
      </w:r>
      <w:r w:rsidR="00976781" w:rsidRPr="008F47F2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kwietnia</w:t>
      </w:r>
      <w:r w:rsidRPr="008F47F2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202</w:t>
      </w:r>
      <w:r w:rsidR="002D3CAA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4</w:t>
      </w:r>
      <w:r w:rsidRPr="008F47F2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 r.</w:t>
      </w:r>
      <w:r w:rsidR="006942CF" w:rsidRPr="008F47F2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, godz. </w:t>
      </w:r>
      <w:r w:rsidR="002D3CAA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10</w:t>
      </w:r>
      <w:r w:rsidR="006942CF" w:rsidRPr="002D3CAA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:00, </w:t>
      </w:r>
    </w:p>
    <w:p w14:paraId="30C77782" w14:textId="39A6BC43" w:rsidR="00227B35" w:rsidRPr="008F47F2" w:rsidRDefault="002D3CAA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2D3CAA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Hotel AGAT, ul. Strykowska 94, 91-604 Łódź</w:t>
      </w:r>
    </w:p>
    <w:p w14:paraId="7DB0294B" w14:textId="77777777" w:rsidR="006942CF" w:rsidRPr="008F47F2" w:rsidRDefault="006942CF" w:rsidP="00227B35">
      <w:pPr>
        <w:spacing w:after="0" w:line="276" w:lineRule="auto"/>
        <w:rPr>
          <w:rFonts w:ascii="Palatino Linotype" w:hAnsi="Palatino Linotype"/>
          <w:b/>
          <w:color w:val="00695F"/>
          <w:sz w:val="28"/>
          <w:szCs w:val="28"/>
        </w:rPr>
      </w:pPr>
    </w:p>
    <w:p w14:paraId="18208DAA" w14:textId="77777777" w:rsidR="009A788D" w:rsidRPr="009F04B5" w:rsidRDefault="00227B35" w:rsidP="0082237D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Formularz rejestracyjny</w:t>
      </w:r>
    </w:p>
    <w:p w14:paraId="33E7761F" w14:textId="77777777" w:rsidR="0082237D" w:rsidRPr="0082237D" w:rsidRDefault="0082237D" w:rsidP="0082237D">
      <w:pPr>
        <w:spacing w:after="0" w:line="276" w:lineRule="auto"/>
        <w:jc w:val="center"/>
        <w:rPr>
          <w:rFonts w:ascii="Palatino Linotype" w:hAnsi="Palatino Linotype"/>
          <w:b/>
          <w:color w:val="00695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1A42" w:rsidRPr="005A0A8B" w14:paraId="3211CECE" w14:textId="77777777" w:rsidTr="009F04B5">
        <w:tc>
          <w:tcPr>
            <w:tcW w:w="10456" w:type="dxa"/>
            <w:shd w:val="clear" w:color="auto" w:fill="002060"/>
          </w:tcPr>
          <w:p w14:paraId="51AB420D" w14:textId="77777777" w:rsidR="00C440A7" w:rsidRPr="009F04B5" w:rsidRDefault="0082237D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9F04B5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Imię i nazwisko:</w:t>
            </w:r>
          </w:p>
        </w:tc>
      </w:tr>
      <w:tr w:rsidR="003E6C32" w:rsidRPr="0082237D" w14:paraId="1D1343E9" w14:textId="77777777" w:rsidTr="00DD2F9F">
        <w:tc>
          <w:tcPr>
            <w:tcW w:w="10456" w:type="dxa"/>
            <w:shd w:val="clear" w:color="auto" w:fill="auto"/>
          </w:tcPr>
          <w:p w14:paraId="703785C2" w14:textId="77777777" w:rsidR="008B1DAF" w:rsidRPr="0082237D" w:rsidRDefault="008B1DAF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7B1A42" w:rsidRPr="0082237D" w14:paraId="1ADAC4B9" w14:textId="77777777" w:rsidTr="009F04B5">
        <w:tc>
          <w:tcPr>
            <w:tcW w:w="10456" w:type="dxa"/>
            <w:shd w:val="clear" w:color="auto" w:fill="002060"/>
          </w:tcPr>
          <w:p w14:paraId="072112CC" w14:textId="0A29FF6F" w:rsidR="00C440A7" w:rsidRPr="0082237D" w:rsidRDefault="00867401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82237D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Nazwa instytucji lub firmy:</w:t>
            </w:r>
          </w:p>
        </w:tc>
      </w:tr>
      <w:tr w:rsidR="003E6C32" w:rsidRPr="0082237D" w14:paraId="4FEB4D80" w14:textId="77777777" w:rsidTr="00DD2F9F">
        <w:tc>
          <w:tcPr>
            <w:tcW w:w="10456" w:type="dxa"/>
            <w:shd w:val="clear" w:color="auto" w:fill="auto"/>
          </w:tcPr>
          <w:p w14:paraId="55B9B1EA" w14:textId="77777777" w:rsidR="00891AA3" w:rsidRPr="0082237D" w:rsidRDefault="00891AA3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7B1A42" w:rsidRPr="0082237D" w14:paraId="232325A8" w14:textId="77777777" w:rsidTr="009F04B5">
        <w:tc>
          <w:tcPr>
            <w:tcW w:w="10456" w:type="dxa"/>
            <w:shd w:val="clear" w:color="auto" w:fill="002060"/>
          </w:tcPr>
          <w:p w14:paraId="11090C22" w14:textId="160CB4F2" w:rsidR="00C440A7" w:rsidRPr="0082237D" w:rsidRDefault="00867401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82237D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Adres e-mail:</w:t>
            </w:r>
          </w:p>
        </w:tc>
      </w:tr>
      <w:tr w:rsidR="003E6C32" w:rsidRPr="0082237D" w14:paraId="5A68678B" w14:textId="77777777" w:rsidTr="00DD2F9F">
        <w:tc>
          <w:tcPr>
            <w:tcW w:w="10456" w:type="dxa"/>
            <w:shd w:val="clear" w:color="auto" w:fill="auto"/>
          </w:tcPr>
          <w:p w14:paraId="68A9EFFB" w14:textId="77777777" w:rsidR="001B55E0" w:rsidRPr="0082237D" w:rsidRDefault="001B55E0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7B1A42" w:rsidRPr="0082237D" w14:paraId="6A86EFB4" w14:textId="77777777" w:rsidTr="009F04B5">
        <w:tc>
          <w:tcPr>
            <w:tcW w:w="10456" w:type="dxa"/>
            <w:shd w:val="clear" w:color="auto" w:fill="002060"/>
          </w:tcPr>
          <w:p w14:paraId="580247BD" w14:textId="77777777" w:rsidR="00C440A7" w:rsidRPr="0082237D" w:rsidRDefault="0082237D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82237D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Telefon kontaktowy:</w:t>
            </w:r>
          </w:p>
        </w:tc>
      </w:tr>
      <w:tr w:rsidR="003E6C32" w:rsidRPr="0082237D" w14:paraId="7A6B5BBE" w14:textId="77777777" w:rsidTr="00DD2F9F">
        <w:tc>
          <w:tcPr>
            <w:tcW w:w="10456" w:type="dxa"/>
            <w:shd w:val="clear" w:color="auto" w:fill="auto"/>
          </w:tcPr>
          <w:p w14:paraId="55A6C89F" w14:textId="238BBB4E" w:rsidR="001B13FD" w:rsidRPr="0082237D" w:rsidRDefault="001B13FD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9B2DC0" w:rsidRPr="0082237D" w14:paraId="64C15FD2" w14:textId="77777777" w:rsidTr="009F04B5">
        <w:tc>
          <w:tcPr>
            <w:tcW w:w="10456" w:type="dxa"/>
            <w:shd w:val="clear" w:color="auto" w:fill="002060"/>
          </w:tcPr>
          <w:p w14:paraId="03AB7C04" w14:textId="67BDE631" w:rsidR="00CF6266" w:rsidRPr="00043BF6" w:rsidRDefault="00043BF6" w:rsidP="00E86F9E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>U</w:t>
            </w:r>
            <w:r w:rsidR="0082237D"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>czestnictw</w:t>
            </w:r>
            <w:r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 xml:space="preserve">o </w:t>
            </w:r>
            <w:r w:rsidR="00E86F9E"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 xml:space="preserve"> </w:t>
            </w:r>
            <w:r w:rsidR="00E86F9E" w:rsidRPr="007C48B2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  <w:shd w:val="clear" w:color="auto" w:fill="002060"/>
              </w:rPr>
              <w:t>(proszę</w:t>
            </w:r>
            <w:r w:rsidR="00E86F9E" w:rsidRPr="00043BF6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</w:rPr>
              <w:t xml:space="preserve"> o wstawienie znaku </w:t>
            </w:r>
            <w:r w:rsidR="00E86F9E" w:rsidRPr="00043BF6">
              <w:rPr>
                <w:rFonts w:ascii="Arial Black" w:eastAsia="Arial Unicode MS" w:hAnsi="Arial Black" w:cs="Arial Unicode MS"/>
                <w:b/>
                <w:color w:val="FFFFFF" w:themeColor="background1"/>
                <w:sz w:val="24"/>
              </w:rPr>
              <w:t>x</w:t>
            </w:r>
            <w:r w:rsidR="00E86F9E" w:rsidRPr="00043BF6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</w:rPr>
              <w:t xml:space="preserve"> </w:t>
            </w:r>
            <w:r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</w:rPr>
              <w:t>)</w:t>
            </w:r>
          </w:p>
        </w:tc>
      </w:tr>
      <w:tr w:rsidR="003E6C32" w:rsidRPr="0082237D" w14:paraId="738310F3" w14:textId="77777777" w:rsidTr="00DD2F9F">
        <w:tc>
          <w:tcPr>
            <w:tcW w:w="10456" w:type="dxa"/>
            <w:shd w:val="clear" w:color="auto" w:fill="auto"/>
          </w:tcPr>
          <w:p w14:paraId="4E40991C" w14:textId="77777777" w:rsidR="009A788D" w:rsidRDefault="00381523" w:rsidP="00D62BCC">
            <w:pPr>
              <w:tabs>
                <w:tab w:val="left" w:pos="1245"/>
              </w:tabs>
              <w:spacing w:before="200" w:after="120" w:line="360" w:lineRule="auto"/>
              <w:ind w:left="709"/>
              <w:rPr>
                <w:rFonts w:ascii="Palatino Linotype" w:eastAsia="Arial Unicode MS" w:hAnsi="Palatino Linotype" w:cs="Arial Unicode MS"/>
                <w:sz w:val="24"/>
                <w:szCs w:val="24"/>
              </w:rPr>
            </w:pPr>
            <w:r w:rsidRPr="00043BF6">
              <w:rPr>
                <w:rFonts w:ascii="Palatino Linotype" w:eastAsia="Arial Unicode MS" w:hAnsi="Palatino Linotype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39ED2" wp14:editId="260C0B5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65847</wp:posOffset>
                      </wp:positionV>
                      <wp:extent cx="293370" cy="299085"/>
                      <wp:effectExtent l="0" t="0" r="11430" b="2476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31C7E" w14:textId="672002F6" w:rsidR="009542A6" w:rsidRDefault="009542A6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521E7E3E" w14:textId="76DDF96C" w:rsidR="001B13FD" w:rsidRDefault="001B13FD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3CB68977" w14:textId="41C45CFE" w:rsidR="001B13FD" w:rsidRDefault="001B13FD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2530500C" w14:textId="77777777" w:rsidR="001B13FD" w:rsidRPr="00E86F9E" w:rsidRDefault="001B13FD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39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5.2pt;width:23.1pt;height:2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" fillcolor="#d9e2f3 [664]" strokecolor="#002060">
                      <v:textbox>
                        <w:txbxContent>
                          <w:p w14:paraId="61E31C7E" w14:textId="672002F6" w:rsidR="009542A6" w:rsidRDefault="009542A6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521E7E3E" w14:textId="76DDF96C" w:rsidR="001B13FD" w:rsidRDefault="001B13FD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3CB68977" w14:textId="41C45CFE" w:rsidR="001B13FD" w:rsidRDefault="001B13FD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2530500C" w14:textId="77777777" w:rsidR="001B13FD" w:rsidRPr="00E86F9E" w:rsidRDefault="001B13FD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6F9E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Uczestnictwo w </w:t>
            </w:r>
            <w:r w:rsidR="001B13FD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konferencji </w:t>
            </w:r>
            <w:r w:rsidR="002D3CAA">
              <w:rPr>
                <w:rFonts w:ascii="Palatino Linotype" w:eastAsia="Arial Unicode MS" w:hAnsi="Palatino Linotype" w:cs="Arial Unicode MS"/>
                <w:sz w:val="24"/>
                <w:szCs w:val="24"/>
              </w:rPr>
              <w:t>w dniu 11</w:t>
            </w:r>
            <w:r w:rsidR="00976781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kwietnia</w:t>
            </w:r>
            <w:r w:rsidR="001B13FD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202</w:t>
            </w:r>
            <w:r w:rsidR="002D3CAA">
              <w:rPr>
                <w:rFonts w:ascii="Palatino Linotype" w:eastAsia="Arial Unicode MS" w:hAnsi="Palatino Linotype" w:cs="Arial Unicode MS"/>
                <w:sz w:val="24"/>
                <w:szCs w:val="24"/>
              </w:rPr>
              <w:t>4</w:t>
            </w:r>
            <w:r w:rsidR="001B13FD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r.</w:t>
            </w:r>
          </w:p>
          <w:p w14:paraId="40DE4AFE" w14:textId="384C1AC7" w:rsidR="002D3CAA" w:rsidRDefault="002D3CAA" w:rsidP="002D3CAA">
            <w:pPr>
              <w:tabs>
                <w:tab w:val="left" w:pos="1245"/>
              </w:tabs>
              <w:spacing w:before="200" w:after="120" w:line="360" w:lineRule="auto"/>
              <w:ind w:left="709"/>
              <w:rPr>
                <w:rFonts w:ascii="Palatino Linotype" w:eastAsia="Arial Unicode MS" w:hAnsi="Palatino Linotype" w:cs="Arial Unicode MS"/>
                <w:sz w:val="24"/>
                <w:szCs w:val="24"/>
              </w:rPr>
            </w:pPr>
            <w:r w:rsidRPr="00043BF6">
              <w:rPr>
                <w:rFonts w:ascii="Palatino Linotype" w:eastAsia="Arial Unicode MS" w:hAnsi="Palatino Linotype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0ABD3" wp14:editId="508C9A5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65847</wp:posOffset>
                      </wp:positionV>
                      <wp:extent cx="293370" cy="299085"/>
                      <wp:effectExtent l="0" t="0" r="11430" b="247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8768C" w14:textId="77777777" w:rsidR="002D3CAA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72B897F2" w14:textId="77777777" w:rsidR="002D3CAA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2EAA1CDF" w14:textId="77777777" w:rsidR="002D3CAA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4F225786" w14:textId="77777777" w:rsidR="002D3CAA" w:rsidRPr="00E86F9E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ABD3" id="_x0000_s1027" type="#_x0000_t202" style="position:absolute;left:0;text-align:left;margin-left:0;margin-top:5.2pt;width:23.1pt;height:2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" fillcolor="#d9e2f3 [664]" strokecolor="#002060">
                      <v:textbox>
                        <w:txbxContent>
                          <w:p w14:paraId="2F08768C" w14:textId="77777777" w:rsidR="002D3CAA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72B897F2" w14:textId="77777777" w:rsidR="002D3CAA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2EAA1CDF" w14:textId="77777777" w:rsidR="002D3CAA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4F225786" w14:textId="77777777" w:rsidR="002D3CAA" w:rsidRPr="00E86F9E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Uczestnictwo w </w:t>
            </w:r>
            <w:r>
              <w:rPr>
                <w:rFonts w:ascii="Palatino Linotype" w:eastAsia="Arial Unicode MS" w:hAnsi="Palatino Linotype" w:cs="Arial Unicode MS"/>
                <w:sz w:val="24"/>
                <w:szCs w:val="24"/>
              </w:rPr>
              <w:t>kolacji</w: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</w:t>
            </w:r>
            <w:r>
              <w:rPr>
                <w:rFonts w:ascii="Palatino Linotype" w:eastAsia="Arial Unicode MS" w:hAnsi="Palatino Linotype" w:cs="Arial Unicode MS"/>
                <w:sz w:val="24"/>
                <w:szCs w:val="24"/>
              </w:rPr>
              <w:t>w dniu 11 kwietnia</w: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202</w:t>
            </w:r>
            <w:r>
              <w:rPr>
                <w:rFonts w:ascii="Palatino Linotype" w:eastAsia="Arial Unicode MS" w:hAnsi="Palatino Linotype" w:cs="Arial Unicode MS"/>
                <w:sz w:val="24"/>
                <w:szCs w:val="24"/>
              </w:rPr>
              <w:t>4</w: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r.</w:t>
            </w:r>
          </w:p>
          <w:p w14:paraId="7F04BAE6" w14:textId="640E7CF5" w:rsidR="002D3CAA" w:rsidRPr="00043BF6" w:rsidRDefault="002D3CAA" w:rsidP="002D3CAA">
            <w:pPr>
              <w:tabs>
                <w:tab w:val="left" w:pos="1245"/>
              </w:tabs>
              <w:spacing w:before="200" w:after="120" w:line="360" w:lineRule="auto"/>
              <w:ind w:left="709"/>
              <w:rPr>
                <w:rFonts w:ascii="Palatino Linotype" w:eastAsia="Arial Unicode MS" w:hAnsi="Palatino Linotype" w:cs="Arial Unicode MS"/>
                <w:color w:val="FFFFFF" w:themeColor="background1"/>
                <w:sz w:val="24"/>
                <w:szCs w:val="24"/>
              </w:rPr>
            </w:pPr>
            <w:r w:rsidRPr="00043BF6">
              <w:rPr>
                <w:rFonts w:ascii="Palatino Linotype" w:eastAsia="Arial Unicode MS" w:hAnsi="Palatino Linotype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46D3E7" wp14:editId="173C2A2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65847</wp:posOffset>
                      </wp:positionV>
                      <wp:extent cx="293370" cy="299085"/>
                      <wp:effectExtent l="0" t="0" r="11430" b="2476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9C988" w14:textId="77777777" w:rsidR="002D3CAA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3B853CA6" w14:textId="77777777" w:rsidR="002D3CAA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017488C5" w14:textId="77777777" w:rsidR="002D3CAA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6EAFA696" w14:textId="77777777" w:rsidR="002D3CAA" w:rsidRPr="00E86F9E" w:rsidRDefault="002D3CAA" w:rsidP="002D3CAA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D3E7" id="_x0000_s1028" type="#_x0000_t202" style="position:absolute;left:0;text-align:left;margin-left:0;margin-top:5.2pt;width:23.1pt;height:23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" fillcolor="#d9e2f3 [664]" strokecolor="#002060">
                      <v:textbox>
                        <w:txbxContent>
                          <w:p w14:paraId="3D09C988" w14:textId="77777777" w:rsidR="002D3CAA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3B853CA6" w14:textId="77777777" w:rsidR="002D3CAA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017488C5" w14:textId="77777777" w:rsidR="002D3CAA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6EAFA696" w14:textId="77777777" w:rsidR="002D3CAA" w:rsidRPr="00E86F9E" w:rsidRDefault="002D3CAA" w:rsidP="002D3CA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Uczestnictwo w konferencji </w:t>
            </w:r>
            <w:r>
              <w:rPr>
                <w:rFonts w:ascii="Palatino Linotype" w:eastAsia="Arial Unicode MS" w:hAnsi="Palatino Linotype" w:cs="Arial Unicode MS"/>
                <w:sz w:val="24"/>
                <w:szCs w:val="24"/>
              </w:rPr>
              <w:t>w dniu 12 kwietnia</w: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202</w:t>
            </w:r>
            <w:r>
              <w:rPr>
                <w:rFonts w:ascii="Palatino Linotype" w:eastAsia="Arial Unicode MS" w:hAnsi="Palatino Linotype" w:cs="Arial Unicode MS"/>
                <w:sz w:val="24"/>
                <w:szCs w:val="24"/>
              </w:rPr>
              <w:t>4</w:t>
            </w:r>
            <w:r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r.</w:t>
            </w:r>
          </w:p>
        </w:tc>
      </w:tr>
      <w:tr w:rsidR="009B2DC0" w:rsidRPr="00E86F9E" w14:paraId="321405A5" w14:textId="77777777" w:rsidTr="009F04B5">
        <w:tc>
          <w:tcPr>
            <w:tcW w:w="10456" w:type="dxa"/>
            <w:shd w:val="clear" w:color="auto" w:fill="002060"/>
          </w:tcPr>
          <w:p w14:paraId="062E1CD0" w14:textId="77777777" w:rsidR="004C3218" w:rsidRPr="00E86F9E" w:rsidRDefault="00E86F9E" w:rsidP="00227B35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E86F9E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Zgoda na przetwarzanie danych osobowych:</w:t>
            </w:r>
          </w:p>
        </w:tc>
      </w:tr>
      <w:tr w:rsidR="00E86F9E" w:rsidRPr="005A0A8B" w14:paraId="01E39524" w14:textId="77777777" w:rsidTr="00DD2F9F">
        <w:tc>
          <w:tcPr>
            <w:tcW w:w="10456" w:type="dxa"/>
            <w:shd w:val="clear" w:color="auto" w:fill="auto"/>
          </w:tcPr>
          <w:p w14:paraId="4529599E" w14:textId="3F100A92" w:rsidR="00381523" w:rsidRPr="006942CF" w:rsidRDefault="00381523" w:rsidP="004E66BB">
            <w:pPr>
              <w:tabs>
                <w:tab w:val="left" w:pos="1245"/>
              </w:tabs>
              <w:spacing w:before="200" w:after="120"/>
              <w:jc w:val="both"/>
              <w:rPr>
                <w:rFonts w:ascii="Palatino Linotype" w:eastAsia="Arial Unicode MS" w:hAnsi="Palatino Linotype" w:cs="Arial Unicode MS"/>
              </w:rPr>
            </w:pPr>
            <w:r w:rsidRPr="003F2AFD">
              <w:rPr>
                <w:rFonts w:ascii="Palatino Linotype" w:eastAsia="Arial Unicode MS" w:hAnsi="Palatino Linotype" w:cs="Arial Unicode MS"/>
              </w:rPr>
              <w:t xml:space="preserve">Wyrażam zgodę na przetwarzanie moich danych w zakresie niezbędnym do uczestnictwa oraz organizacji i przeprowadzenia przez Narodowy Bank Polski konferencji „Budując przyszłość – nowe procesy, przekształcenia i trendy na rynku nieruchomości”, która odbędzie się </w:t>
            </w:r>
            <w:r w:rsidR="002D3CAA">
              <w:rPr>
                <w:rFonts w:ascii="Palatino Linotype" w:eastAsia="Arial Unicode MS" w:hAnsi="Palatino Linotype" w:cs="Arial Unicode MS"/>
              </w:rPr>
              <w:t>w Łodzi,</w:t>
            </w:r>
            <w:r w:rsidR="002D3CAA" w:rsidRPr="003F2AFD">
              <w:rPr>
                <w:rFonts w:ascii="Palatino Linotype" w:eastAsia="Arial Unicode MS" w:hAnsi="Palatino Linotype" w:cs="Arial Unicode MS"/>
              </w:rPr>
              <w:t xml:space="preserve"> </w:t>
            </w:r>
            <w:r w:rsidR="00992729" w:rsidRPr="003F2AFD">
              <w:rPr>
                <w:rFonts w:ascii="Palatino Linotype" w:eastAsia="Arial Unicode MS" w:hAnsi="Palatino Linotype" w:cs="Arial Unicode MS"/>
              </w:rPr>
              <w:t xml:space="preserve">w </w:t>
            </w:r>
            <w:r w:rsidR="002D3CAA" w:rsidRPr="002D3CAA">
              <w:rPr>
                <w:rFonts w:ascii="Palatino Linotype" w:eastAsia="Arial Unicode MS" w:hAnsi="Palatino Linotype" w:cs="Arial Unicode MS"/>
              </w:rPr>
              <w:t>Hotel</w:t>
            </w:r>
            <w:r w:rsidR="002D3CAA">
              <w:rPr>
                <w:rFonts w:ascii="Palatino Linotype" w:eastAsia="Arial Unicode MS" w:hAnsi="Palatino Linotype" w:cs="Arial Unicode MS"/>
              </w:rPr>
              <w:t>u</w:t>
            </w:r>
            <w:r w:rsidR="002D3CAA" w:rsidRPr="002D3CAA">
              <w:rPr>
                <w:rFonts w:ascii="Palatino Linotype" w:eastAsia="Arial Unicode MS" w:hAnsi="Palatino Linotype" w:cs="Arial Unicode MS"/>
              </w:rPr>
              <w:t xml:space="preserve"> AGAT, ul.</w:t>
            </w:r>
            <w:r w:rsidR="002D3CAA">
              <w:rPr>
                <w:rFonts w:ascii="Palatino Linotype" w:eastAsia="Arial Unicode MS" w:hAnsi="Palatino Linotype" w:cs="Arial Unicode MS"/>
              </w:rPr>
              <w:t> </w:t>
            </w:r>
            <w:r w:rsidR="002D3CAA" w:rsidRPr="002D3CAA">
              <w:rPr>
                <w:rFonts w:ascii="Palatino Linotype" w:eastAsia="Arial Unicode MS" w:hAnsi="Palatino Linotype" w:cs="Arial Unicode MS"/>
              </w:rPr>
              <w:t>Strykowska 94</w:t>
            </w:r>
            <w:r w:rsidR="002D3CAA">
              <w:rPr>
                <w:rFonts w:ascii="Palatino Linotype" w:eastAsia="Arial Unicode MS" w:hAnsi="Palatino Linotype" w:cs="Arial Unicode MS"/>
              </w:rPr>
              <w:t xml:space="preserve">, </w:t>
            </w:r>
            <w:r w:rsidRPr="003F2AFD">
              <w:rPr>
                <w:rFonts w:ascii="Palatino Linotype" w:eastAsia="Arial Unicode MS" w:hAnsi="Palatino Linotype" w:cs="Arial Unicode MS"/>
              </w:rPr>
              <w:t>w dni</w:t>
            </w:r>
            <w:r w:rsidR="002D3CAA">
              <w:rPr>
                <w:rFonts w:ascii="Palatino Linotype" w:eastAsia="Arial Unicode MS" w:hAnsi="Palatino Linotype" w:cs="Arial Unicode MS"/>
              </w:rPr>
              <w:t>ach</w:t>
            </w:r>
            <w:r w:rsidRPr="003F2AFD">
              <w:rPr>
                <w:rFonts w:ascii="Palatino Linotype" w:eastAsia="Arial Unicode MS" w:hAnsi="Palatino Linotype" w:cs="Arial Unicode MS"/>
              </w:rPr>
              <w:t xml:space="preserve"> </w:t>
            </w:r>
            <w:r w:rsidR="002D3CAA">
              <w:rPr>
                <w:rFonts w:ascii="Palatino Linotype" w:eastAsia="Arial Unicode MS" w:hAnsi="Palatino Linotype" w:cs="Arial Unicode MS"/>
              </w:rPr>
              <w:t>11-12</w:t>
            </w:r>
            <w:r w:rsidR="00976781" w:rsidRPr="003F2AFD">
              <w:rPr>
                <w:rFonts w:ascii="Palatino Linotype" w:eastAsia="Arial Unicode MS" w:hAnsi="Palatino Linotype" w:cs="Arial Unicode MS"/>
              </w:rPr>
              <w:t xml:space="preserve"> kwietnia </w:t>
            </w:r>
            <w:r w:rsidRPr="003F2AFD">
              <w:rPr>
                <w:rFonts w:ascii="Palatino Linotype" w:eastAsia="Arial Unicode MS" w:hAnsi="Palatino Linotype" w:cs="Arial Unicode MS"/>
              </w:rPr>
              <w:t>20</w:t>
            </w:r>
            <w:r w:rsidR="006942CF" w:rsidRPr="003F2AFD">
              <w:rPr>
                <w:rFonts w:ascii="Palatino Linotype" w:eastAsia="Arial Unicode MS" w:hAnsi="Palatino Linotype" w:cs="Arial Unicode MS"/>
              </w:rPr>
              <w:t>2</w:t>
            </w:r>
            <w:r w:rsidR="002D3CAA">
              <w:rPr>
                <w:rFonts w:ascii="Palatino Linotype" w:eastAsia="Arial Unicode MS" w:hAnsi="Palatino Linotype" w:cs="Arial Unicode MS"/>
              </w:rPr>
              <w:t>4</w:t>
            </w:r>
            <w:r w:rsidRPr="003F2AFD">
              <w:rPr>
                <w:rFonts w:ascii="Palatino Linotype" w:eastAsia="Arial Unicode MS" w:hAnsi="Palatino Linotype" w:cs="Arial Unicode MS"/>
              </w:rPr>
              <w:t xml:space="preserve"> </w:t>
            </w:r>
            <w:r w:rsidRPr="006942CF">
              <w:rPr>
                <w:rFonts w:ascii="Palatino Linotype" w:eastAsia="Arial Unicode MS" w:hAnsi="Palatino Linotype" w:cs="Arial Unicode MS"/>
              </w:rPr>
              <w:t>r.</w:t>
            </w:r>
          </w:p>
          <w:p w14:paraId="5E5FD199" w14:textId="77777777" w:rsidR="00381523" w:rsidRPr="006942CF" w:rsidRDefault="00381523" w:rsidP="00381523">
            <w:pPr>
              <w:tabs>
                <w:tab w:val="left" w:pos="1245"/>
              </w:tabs>
              <w:ind w:left="142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</w:p>
          <w:p w14:paraId="1CF8B433" w14:textId="77777777" w:rsidR="00381523" w:rsidRPr="006942CF" w:rsidRDefault="00381523" w:rsidP="00381523">
            <w:pPr>
              <w:tabs>
                <w:tab w:val="left" w:pos="1245"/>
              </w:tabs>
              <w:spacing w:before="200"/>
              <w:ind w:left="5387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  <w:r w:rsidRPr="006942CF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...............................................................</w:t>
            </w:r>
          </w:p>
          <w:p w14:paraId="0C25C54C" w14:textId="77777777" w:rsidR="00E86F9E" w:rsidRPr="006942CF" w:rsidRDefault="00381523" w:rsidP="00381523">
            <w:pPr>
              <w:tabs>
                <w:tab w:val="left" w:pos="1245"/>
              </w:tabs>
              <w:spacing w:after="120"/>
              <w:ind w:left="5387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  <w:r w:rsidRPr="006942CF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              (data i podpis osoby)</w:t>
            </w:r>
          </w:p>
          <w:p w14:paraId="200EB400" w14:textId="77777777" w:rsidR="00381523" w:rsidRPr="009C147B" w:rsidRDefault="00381523" w:rsidP="00381523">
            <w:pPr>
              <w:tabs>
                <w:tab w:val="left" w:pos="1245"/>
              </w:tabs>
              <w:spacing w:after="120"/>
              <w:ind w:left="5387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</w:p>
          <w:p w14:paraId="6F1C3119" w14:textId="77777777" w:rsidR="00381523" w:rsidRPr="009C147B" w:rsidRDefault="00381523" w:rsidP="00B67D57">
            <w:pPr>
              <w:spacing w:after="200"/>
              <w:jc w:val="center"/>
              <w:rPr>
                <w:rFonts w:ascii="Palatino Linotype" w:eastAsia="Arial Unicode MS" w:hAnsi="Palatino Linotype" w:cs="Arial Unicode MS"/>
                <w:b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b/>
                <w:color w:val="222A35" w:themeColor="text2" w:themeShade="80"/>
                <w:sz w:val="21"/>
                <w:szCs w:val="21"/>
              </w:rPr>
              <w:lastRenderedPageBreak/>
              <w:t xml:space="preserve">Informacja o przetwarzaniu danych osobowych dla osób rejestrujących swój udział </w:t>
            </w:r>
            <w:r w:rsidRPr="009C147B">
              <w:rPr>
                <w:rFonts w:ascii="Palatino Linotype" w:eastAsia="Arial Unicode MS" w:hAnsi="Palatino Linotype" w:cs="Arial Unicode MS"/>
                <w:b/>
                <w:color w:val="222A35" w:themeColor="text2" w:themeShade="80"/>
                <w:sz w:val="21"/>
                <w:szCs w:val="21"/>
              </w:rPr>
              <w:br/>
              <w:t>w Konferencji „Budując przyszłość – nowe procesy, przekształcenia i trendy na rynku nieruchomości”</w:t>
            </w:r>
          </w:p>
          <w:p w14:paraId="279488C4" w14:textId="65D1AEFA" w:rsidR="00381523" w:rsidRPr="009C147B" w:rsidRDefault="00381523" w:rsidP="004E66BB">
            <w:pPr>
              <w:tabs>
                <w:tab w:val="left" w:pos="1245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Zgodnie art. 13 </w:t>
            </w:r>
            <w:r w:rsidR="003F2AFD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r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ozporz</w:t>
            </w:r>
            <w:r w:rsidR="007A710A"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ą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dzenia Parlamentu Europejskiego i Rady (UE) 2016/679 z dnia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27 kwietnia 2016</w:t>
            </w:r>
            <w:r w:rsidR="003F2AFD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 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r. w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 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sprawie ochrony osób fizycznych w związku z przetwarzaniem danych osobowych i w sprawie swobodnego przepływu takich danych oraz uchylenia dyrektywy 95/46/WE (ogólne rozporządzenie o ochronie danych), zwanego dalej „RODO”, Narodowy Bank Polski z siedzibą w Warszawie, ul. Świętokrzyska 11/21 uprzejmie informuj</w:t>
            </w:r>
            <w:r w:rsidR="003F2AFD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e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, że:</w:t>
            </w:r>
          </w:p>
          <w:p w14:paraId="084F8446" w14:textId="77777777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Jest administratorem Pani/Pana danych.</w:t>
            </w:r>
          </w:p>
          <w:p w14:paraId="6D922654" w14:textId="20CFF5B2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ind w:left="357" w:hanging="35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Zapewnia Pani/Panu kontakt z Inspektorem Ochrony Danych w NBP za pośrednictwem adresu poczty elektronicznej iod@nbp.pl lub drogą pocztową pod adresem administratora danych osobowych. Szczegółowe informacje dotyczące Inspektora Ochrony Danych znajdują się na stronie internetowej www.nbp.pl/RODO oraz w miejscu powszechnie dostępnym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w siedzibie Narodowego Banku Polskiego.</w:t>
            </w:r>
          </w:p>
          <w:p w14:paraId="1AD54780" w14:textId="77777777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Pani/Pana dane są przetwarzane w celu:</w:t>
            </w:r>
          </w:p>
          <w:p w14:paraId="0324AB08" w14:textId="6F1EEEB3" w:rsidR="00381523" w:rsidRPr="009C147B" w:rsidRDefault="00381523" w:rsidP="004E66BB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651" w:hanging="294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rejestracji uczestnictwa oraz organizacji i </w:t>
            </w:r>
            <w:r w:rsidRPr="003F2AFD">
              <w:rPr>
                <w:rFonts w:ascii="Palatino Linotype" w:eastAsia="Arial Unicode MS" w:hAnsi="Palatino Linotype" w:cs="Arial Unicode MS"/>
                <w:color w:val="222A35"/>
                <w:sz w:val="21"/>
                <w:szCs w:val="21"/>
              </w:rPr>
              <w:t>przeprowadzenia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organizowanej przez Narodowy Bank Polski Oddział Okręgowy w Łodzi konferencji „Budując przyszłość – nowe procesy, przekształcenia i trendy na rynku nieruchomości”, która odbędzie się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="00992729" w:rsidRPr="009C147B">
              <w:rPr>
                <w:rFonts w:ascii="Palatino Linotype" w:eastAsia="Arial Unicode MS" w:hAnsi="Palatino Linotype" w:cs="Arial Unicode MS"/>
                <w:sz w:val="21"/>
                <w:szCs w:val="21"/>
              </w:rPr>
              <w:t>w</w:t>
            </w:r>
            <w:r w:rsidR="002D3CAA">
              <w:rPr>
                <w:rFonts w:ascii="Palatino Linotype" w:eastAsia="Arial Unicode MS" w:hAnsi="Palatino Linotype" w:cs="Arial Unicode MS"/>
              </w:rPr>
              <w:t xml:space="preserve"> Łodzi,</w:t>
            </w:r>
            <w:r w:rsidR="002D3CAA" w:rsidRPr="003F2AFD">
              <w:rPr>
                <w:rFonts w:ascii="Palatino Linotype" w:eastAsia="Arial Unicode MS" w:hAnsi="Palatino Linotype" w:cs="Arial Unicode MS"/>
              </w:rPr>
              <w:t xml:space="preserve"> w </w:t>
            </w:r>
            <w:r w:rsidR="002D3CAA" w:rsidRPr="002D3CAA">
              <w:rPr>
                <w:rFonts w:ascii="Palatino Linotype" w:eastAsia="Arial Unicode MS" w:hAnsi="Palatino Linotype" w:cs="Arial Unicode MS"/>
              </w:rPr>
              <w:t>Hotel</w:t>
            </w:r>
            <w:r w:rsidR="002D3CAA">
              <w:rPr>
                <w:rFonts w:ascii="Palatino Linotype" w:eastAsia="Arial Unicode MS" w:hAnsi="Palatino Linotype" w:cs="Arial Unicode MS"/>
              </w:rPr>
              <w:t>u</w:t>
            </w:r>
            <w:r w:rsidR="002D3CAA" w:rsidRPr="002D3CAA">
              <w:rPr>
                <w:rFonts w:ascii="Palatino Linotype" w:eastAsia="Arial Unicode MS" w:hAnsi="Palatino Linotype" w:cs="Arial Unicode MS"/>
              </w:rPr>
              <w:t xml:space="preserve"> AGAT, ul.</w:t>
            </w:r>
            <w:r w:rsidR="002D3CAA">
              <w:rPr>
                <w:rFonts w:ascii="Palatino Linotype" w:eastAsia="Arial Unicode MS" w:hAnsi="Palatino Linotype" w:cs="Arial Unicode MS"/>
              </w:rPr>
              <w:t> </w:t>
            </w:r>
            <w:r w:rsidR="002D3CAA" w:rsidRPr="002D3CAA">
              <w:rPr>
                <w:rFonts w:ascii="Palatino Linotype" w:eastAsia="Arial Unicode MS" w:hAnsi="Palatino Linotype" w:cs="Arial Unicode MS"/>
              </w:rPr>
              <w:t>Strykowska 94</w:t>
            </w:r>
            <w:r w:rsidR="002D3CAA">
              <w:rPr>
                <w:rFonts w:ascii="Palatino Linotype" w:eastAsia="Arial Unicode MS" w:hAnsi="Palatino Linotype" w:cs="Arial Unicode MS"/>
              </w:rPr>
              <w:t xml:space="preserve">, </w:t>
            </w:r>
            <w:r w:rsidR="002D3CAA" w:rsidRPr="003F2AFD">
              <w:rPr>
                <w:rFonts w:ascii="Palatino Linotype" w:eastAsia="Arial Unicode MS" w:hAnsi="Palatino Linotype" w:cs="Arial Unicode MS"/>
              </w:rPr>
              <w:t>w dni</w:t>
            </w:r>
            <w:r w:rsidR="002D3CAA">
              <w:rPr>
                <w:rFonts w:ascii="Palatino Linotype" w:eastAsia="Arial Unicode MS" w:hAnsi="Palatino Linotype" w:cs="Arial Unicode MS"/>
              </w:rPr>
              <w:t>ach</w:t>
            </w:r>
            <w:r w:rsidR="002D3CAA" w:rsidRPr="003F2AFD">
              <w:rPr>
                <w:rFonts w:ascii="Palatino Linotype" w:eastAsia="Arial Unicode MS" w:hAnsi="Palatino Linotype" w:cs="Arial Unicode MS"/>
              </w:rPr>
              <w:t xml:space="preserve"> </w:t>
            </w:r>
            <w:r w:rsidR="002D3CAA">
              <w:rPr>
                <w:rFonts w:ascii="Palatino Linotype" w:eastAsia="Arial Unicode MS" w:hAnsi="Palatino Linotype" w:cs="Arial Unicode MS"/>
              </w:rPr>
              <w:t>11-12</w:t>
            </w:r>
            <w:r w:rsidR="002D3CAA" w:rsidRPr="003F2AFD">
              <w:rPr>
                <w:rFonts w:ascii="Palatino Linotype" w:eastAsia="Arial Unicode MS" w:hAnsi="Palatino Linotype" w:cs="Arial Unicode MS"/>
              </w:rPr>
              <w:t xml:space="preserve"> kwietnia 202</w:t>
            </w:r>
            <w:r w:rsidR="002D3CAA">
              <w:rPr>
                <w:rFonts w:ascii="Palatino Linotype" w:eastAsia="Arial Unicode MS" w:hAnsi="Palatino Linotype" w:cs="Arial Unicode MS"/>
              </w:rPr>
              <w:t>4</w:t>
            </w:r>
            <w:r w:rsidR="002D3CAA" w:rsidRPr="003F2AFD">
              <w:rPr>
                <w:rFonts w:ascii="Palatino Linotype" w:eastAsia="Arial Unicode MS" w:hAnsi="Palatino Linotype" w:cs="Arial Unicode MS"/>
              </w:rPr>
              <w:t xml:space="preserve"> </w:t>
            </w:r>
            <w:r w:rsidR="002D3CAA" w:rsidRPr="006942CF">
              <w:rPr>
                <w:rFonts w:ascii="Palatino Linotype" w:eastAsia="Arial Unicode MS" w:hAnsi="Palatino Linotype" w:cs="Arial Unicode MS"/>
              </w:rPr>
              <w:t>r.</w:t>
            </w:r>
            <w:r w:rsidR="003F2AFD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;</w:t>
            </w:r>
          </w:p>
          <w:p w14:paraId="30C207DB" w14:textId="230CB445" w:rsidR="00381523" w:rsidRPr="009C147B" w:rsidRDefault="00381523" w:rsidP="004E66BB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71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komunikowania się z uczestnikami w sprawach związanych z </w:t>
            </w:r>
            <w:r w:rsidR="003F2AFD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k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onferencją, udokumentowania jej przebiegu, w tym sporządzenia listy uczestników</w:t>
            </w:r>
            <w:r w:rsidR="001325FD"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i certyfikatów uczestnictwa</w:t>
            </w:r>
            <w:r w:rsidR="00755587"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.</w:t>
            </w:r>
          </w:p>
          <w:p w14:paraId="1EB42E03" w14:textId="6F39E202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Podstawą prawną przetwarzania Pani/Pana danych osobowych w celach, o których mowa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w pkt 3, jest:</w:t>
            </w:r>
          </w:p>
          <w:p w14:paraId="0155DE38" w14:textId="77777777" w:rsidR="00381523" w:rsidRPr="009C147B" w:rsidRDefault="00381523" w:rsidP="004E66BB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ind w:left="71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art. 6 ust. 1 lit. a RODO, tj.: zgoda osoby, której dane dotyczą;</w:t>
            </w:r>
          </w:p>
          <w:p w14:paraId="563AB580" w14:textId="4160B525" w:rsidR="00381523" w:rsidRPr="009C147B" w:rsidRDefault="00381523" w:rsidP="004E66BB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ind w:left="71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art. 6 ust. 1 lit. f RODO, tj.: przetwarzanie jest niezbędne do celów wynikających z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prawnie uzasadnionych interesów realizowanych przez NBP.</w:t>
            </w:r>
          </w:p>
          <w:p w14:paraId="2551E152" w14:textId="77777777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Pani/Pana dane osobowe będą przechowywane:</w:t>
            </w:r>
          </w:p>
          <w:p w14:paraId="513DC25B" w14:textId="77777777" w:rsidR="00381523" w:rsidRPr="009C147B" w:rsidRDefault="00381523" w:rsidP="004E66BB">
            <w:pPr>
              <w:pStyle w:val="Akapitzlist"/>
              <w:numPr>
                <w:ilvl w:val="0"/>
                <w:numId w:val="9"/>
              </w:numPr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do momentu odwołania zgody;</w:t>
            </w:r>
          </w:p>
          <w:p w14:paraId="49560668" w14:textId="77777777" w:rsidR="00381523" w:rsidRPr="009C147B" w:rsidRDefault="00381523" w:rsidP="004E66BB">
            <w:pPr>
              <w:pStyle w:val="Akapitzlist"/>
              <w:numPr>
                <w:ilvl w:val="0"/>
                <w:numId w:val="9"/>
              </w:numPr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przez okres przechowywania dokumentacji finansowo-księgowej konferencji;</w:t>
            </w:r>
          </w:p>
          <w:p w14:paraId="0440AC76" w14:textId="77777777" w:rsidR="00381523" w:rsidRPr="009C147B" w:rsidRDefault="00381523" w:rsidP="004E66BB">
            <w:pPr>
              <w:pStyle w:val="Akapitzlist"/>
              <w:numPr>
                <w:ilvl w:val="0"/>
                <w:numId w:val="9"/>
              </w:numPr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w sytuacjach przewidzianych w przepisach prawa mogą być też przetwarzane w okresie niezbędnym do ustalenia i dochodzenia ewentualnych roszczeń. </w:t>
            </w:r>
          </w:p>
          <w:p w14:paraId="4024D4D4" w14:textId="3C5C35F5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Przysługuje Pani/Panu prawo cofnięcia zgody na przetwarzanie danych osobowych w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dowolnym momencie, ale nie ma to wpływu na zgodność z prawem przetwarzania, którego dokonano na podstawie zgody przed jej cofnięciem.</w:t>
            </w:r>
          </w:p>
          <w:p w14:paraId="60059810" w14:textId="63107467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Przysługuje Pani/Panu prawo żądania dostępu do danych osobowych, sprostowania, usunięcia lub ograniczenia przetwarzania, prawo wniesienia sprzeciwu wobec przetwarzania danych. W celu realizacji tych praw należy się zwracać do inspektora ochrony danych,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o którym mowa w pkt 2.</w:t>
            </w:r>
          </w:p>
          <w:p w14:paraId="411864AE" w14:textId="77777777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Przysługuje Pani/Panu możliwość wniesienia skargi do organu nadzorczego: Prezesa Urzędu Ochrony Danych Osobowych z siedzibą przy ul. Stawki 2, 00-193 Warszawa.</w:t>
            </w:r>
          </w:p>
          <w:p w14:paraId="5FDB3B5B" w14:textId="1EDDA4AB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Podanie danych osobowych jest dobrowolne, ale niezbędne dla realizacji celu, o</w:t>
            </w:r>
            <w:r w:rsidR="006942CF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którym mowa w pkt 3. </w:t>
            </w:r>
          </w:p>
          <w:p w14:paraId="7880EB38" w14:textId="4AF3C89E" w:rsidR="00381523" w:rsidRPr="009C147B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ind w:left="357" w:hanging="35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Pani/Pana dane osobowe nie będą przekazywane innym odbiorcom danych w rozumieniu art. 4 pkt 9 RODO, za wyjątkiem zaangażowanego w organizację i</w:t>
            </w:r>
            <w:r w:rsidR="00C13AA3"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 xml:space="preserve"> 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obsługę konferencji, tj. Uniwersytetu Łódzkiego z</w:t>
            </w:r>
            <w:r w:rsid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 </w:t>
            </w: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siedzibą w Łodzi przy ul. Prez. Gabriela Narutowicza 68.</w:t>
            </w:r>
          </w:p>
          <w:p w14:paraId="3F56D985" w14:textId="74F65733" w:rsidR="007E69A0" w:rsidRPr="009C147B" w:rsidRDefault="00381523" w:rsidP="00867401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spacing w:after="12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</w:pPr>
            <w:r w:rsidRPr="009C147B">
              <w:rPr>
                <w:rFonts w:ascii="Palatino Linotype" w:eastAsia="Arial Unicode MS" w:hAnsi="Palatino Linotype" w:cs="Arial Unicode MS"/>
                <w:color w:val="222A35" w:themeColor="text2" w:themeShade="80"/>
                <w:sz w:val="21"/>
                <w:szCs w:val="21"/>
              </w:rPr>
              <w:t>Pani/Pana dane osobowe nie będą wykorzystywane przez NBP do podejmowania zautomatyzowanych decyzji w indywidualnych przypadkach, w tym do profilowania.</w:t>
            </w:r>
          </w:p>
        </w:tc>
      </w:tr>
    </w:tbl>
    <w:p w14:paraId="404AECAC" w14:textId="77777777" w:rsidR="009542A6" w:rsidRPr="009C147B" w:rsidRDefault="009542A6" w:rsidP="009C147B">
      <w:pPr>
        <w:spacing w:after="120"/>
        <w:jc w:val="center"/>
        <w:rPr>
          <w:rFonts w:ascii="Palatino Linotype" w:hAnsi="Palatino Linotype"/>
          <w:sz w:val="24"/>
          <w:szCs w:val="24"/>
        </w:rPr>
      </w:pPr>
      <w:r w:rsidRPr="009C147B">
        <w:rPr>
          <w:rFonts w:ascii="Palatino Linotype" w:hAnsi="Palatino Linotype"/>
          <w:sz w:val="24"/>
          <w:szCs w:val="24"/>
        </w:rPr>
        <w:lastRenderedPageBreak/>
        <w:t>Prosimy o przesłanie wypełnionego formularza na adres:</w:t>
      </w:r>
    </w:p>
    <w:p w14:paraId="15665F8C" w14:textId="12C6CDE4" w:rsidR="009542A6" w:rsidRPr="009C147B" w:rsidRDefault="006942CF" w:rsidP="009C147B">
      <w:pPr>
        <w:spacing w:after="120"/>
        <w:jc w:val="center"/>
        <w:rPr>
          <w:rFonts w:ascii="Palatino Linotype" w:hAnsi="Palatino Linotype"/>
          <w:b/>
          <w:sz w:val="24"/>
          <w:szCs w:val="24"/>
        </w:rPr>
      </w:pPr>
      <w:r w:rsidRPr="006942CF">
        <w:rPr>
          <w:rFonts w:ascii="Palatino Linotype" w:hAnsi="Palatino Linotype"/>
          <w:b/>
          <w:sz w:val="24"/>
          <w:szCs w:val="24"/>
        </w:rPr>
        <w:t xml:space="preserve">jolanta.ksiazczyk@nbp.pl </w:t>
      </w:r>
      <w:r w:rsidRPr="002D3CAA">
        <w:rPr>
          <w:rFonts w:ascii="Palatino Linotype" w:hAnsi="Palatino Linotype"/>
          <w:bCs/>
          <w:sz w:val="24"/>
          <w:szCs w:val="24"/>
        </w:rPr>
        <w:t>lub</w:t>
      </w:r>
      <w:r w:rsidR="00FA5983" w:rsidRPr="009C147B">
        <w:rPr>
          <w:rFonts w:ascii="Palatino Linotype" w:hAnsi="Palatino Linotype"/>
          <w:b/>
          <w:sz w:val="24"/>
          <w:szCs w:val="24"/>
        </w:rPr>
        <w:t xml:space="preserve"> iwona.motylska@nbp.pl</w:t>
      </w:r>
    </w:p>
    <w:p w14:paraId="3C1D1A57" w14:textId="21EC47D3" w:rsidR="009542A6" w:rsidRPr="009C147B" w:rsidRDefault="00035627" w:rsidP="00035627">
      <w:pPr>
        <w:tabs>
          <w:tab w:val="left" w:pos="3975"/>
          <w:tab w:val="center" w:pos="5233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542A6" w:rsidRPr="009C147B">
        <w:rPr>
          <w:rFonts w:ascii="Palatino Linotype" w:hAnsi="Palatino Linotype"/>
          <w:sz w:val="24"/>
          <w:szCs w:val="24"/>
        </w:rPr>
        <w:t>Dziękujemy</w:t>
      </w:r>
    </w:p>
    <w:sectPr w:rsidR="009542A6" w:rsidRPr="009C147B" w:rsidSect="0038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CF0D" w14:textId="77777777" w:rsidR="000241DF" w:rsidRDefault="000241DF" w:rsidP="00CF6630">
      <w:pPr>
        <w:spacing w:after="0" w:line="240" w:lineRule="auto"/>
      </w:pPr>
      <w:r>
        <w:separator/>
      </w:r>
    </w:p>
  </w:endnote>
  <w:endnote w:type="continuationSeparator" w:id="0">
    <w:p w14:paraId="2F628540" w14:textId="77777777" w:rsidR="000241DF" w:rsidRDefault="000241DF" w:rsidP="00CF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71B" w14:textId="77777777" w:rsidR="00035627" w:rsidRDefault="0003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42BB" w14:textId="77777777" w:rsidR="009542A6" w:rsidRPr="00425A37" w:rsidRDefault="009542A6">
    <w:pPr>
      <w:pStyle w:val="Stopka"/>
      <w:rPr>
        <w:rFonts w:ascii="Palatino Linotype" w:hAnsi="Palatino Linotype"/>
        <w:bCs/>
        <w:sz w:val="20"/>
      </w:rPr>
    </w:pPr>
    <w:r w:rsidRPr="00425A37">
      <w:rPr>
        <w:rFonts w:ascii="Palatino Linotype" w:hAnsi="Palatino Linotype"/>
        <w:bCs/>
        <w:color w:val="222A35" w:themeColor="text2" w:themeShade="80"/>
        <w:sz w:val="20"/>
      </w:rPr>
      <w:t xml:space="preserve">Informacje o </w:t>
    </w:r>
    <w:r w:rsidRPr="00425A37">
      <w:rPr>
        <w:rFonts w:ascii="Palatino Linotype" w:hAnsi="Palatino Linotype"/>
        <w:bCs/>
        <w:sz w:val="20"/>
      </w:rPr>
      <w:t xml:space="preserve">konferencji: </w:t>
    </w:r>
    <w:hyperlink r:id="rId1" w:history="1">
      <w:r w:rsidRPr="00425A37">
        <w:rPr>
          <w:rStyle w:val="Hipercze"/>
          <w:rFonts w:ascii="Palatino Linotype" w:hAnsi="Palatino Linotype"/>
          <w:bCs/>
          <w:color w:val="auto"/>
          <w:sz w:val="20"/>
          <w:u w:val="none"/>
        </w:rPr>
        <w:t>http://kin.uni.lodz.pl/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129F" w14:textId="77777777" w:rsidR="00035627" w:rsidRDefault="0003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B92A" w14:textId="77777777" w:rsidR="000241DF" w:rsidRDefault="000241DF" w:rsidP="00CF6630">
      <w:pPr>
        <w:spacing w:after="0" w:line="240" w:lineRule="auto"/>
      </w:pPr>
      <w:r>
        <w:separator/>
      </w:r>
    </w:p>
  </w:footnote>
  <w:footnote w:type="continuationSeparator" w:id="0">
    <w:p w14:paraId="268BE8A2" w14:textId="77777777" w:rsidR="000241DF" w:rsidRDefault="000241DF" w:rsidP="00CF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BFC9" w14:textId="77777777" w:rsidR="00035627" w:rsidRDefault="00035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BAEC" w14:textId="2BA12886" w:rsidR="009542A6" w:rsidRPr="00C1006D" w:rsidRDefault="00622F1B" w:rsidP="003E6C32">
    <w:pPr>
      <w:pStyle w:val="Nagwek"/>
      <w:rPr>
        <w:b/>
      </w:rPr>
    </w:pPr>
    <w:r w:rsidRPr="00C1006D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67F6EE2" wp14:editId="61CD9969">
          <wp:simplePos x="0" y="0"/>
          <wp:positionH relativeFrom="column">
            <wp:posOffset>3629025</wp:posOffset>
          </wp:positionH>
          <wp:positionV relativeFrom="paragraph">
            <wp:posOffset>-116205</wp:posOffset>
          </wp:positionV>
          <wp:extent cx="2847340" cy="88138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ksoc_ul_h_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544">
      <w:rPr>
        <w:noProof/>
      </w:rPr>
      <w:drawing>
        <wp:anchor distT="0" distB="0" distL="114300" distR="114300" simplePos="0" relativeHeight="251661312" behindDoc="0" locked="0" layoutInCell="1" allowOverlap="1" wp14:anchorId="609C6356" wp14:editId="6A9BBF18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1602000" cy="5616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5745" w14:textId="77777777" w:rsidR="00035627" w:rsidRDefault="00035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53"/>
    <w:multiLevelType w:val="hybridMultilevel"/>
    <w:tmpl w:val="A72E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44E"/>
    <w:multiLevelType w:val="hybridMultilevel"/>
    <w:tmpl w:val="AAA40A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7DC3ADB"/>
    <w:multiLevelType w:val="hybridMultilevel"/>
    <w:tmpl w:val="B73028BC"/>
    <w:lvl w:ilvl="0" w:tplc="6C14B3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C07"/>
    <w:multiLevelType w:val="hybridMultilevel"/>
    <w:tmpl w:val="7E8AE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7028D"/>
    <w:multiLevelType w:val="hybridMultilevel"/>
    <w:tmpl w:val="1F72CDA2"/>
    <w:lvl w:ilvl="0" w:tplc="5D3C317E">
      <w:start w:val="1"/>
      <w:numFmt w:val="decimal"/>
      <w:lvlText w:val="%1."/>
      <w:lvlJc w:val="left"/>
      <w:pPr>
        <w:ind w:left="360" w:hanging="360"/>
      </w:pPr>
    </w:lvl>
    <w:lvl w:ilvl="1" w:tplc="181EAFFA">
      <w:start w:val="1"/>
      <w:numFmt w:val="lowerLetter"/>
      <w:lvlText w:val="%2)"/>
      <w:lvlJc w:val="left"/>
      <w:pPr>
        <w:ind w:left="1635" w:hanging="9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B5C91"/>
    <w:multiLevelType w:val="hybridMultilevel"/>
    <w:tmpl w:val="D0BEB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3828"/>
    <w:multiLevelType w:val="hybridMultilevel"/>
    <w:tmpl w:val="46885B9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D9A753B"/>
    <w:multiLevelType w:val="hybridMultilevel"/>
    <w:tmpl w:val="6F92A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26FF"/>
    <w:multiLevelType w:val="hybridMultilevel"/>
    <w:tmpl w:val="7356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8837">
    <w:abstractNumId w:val="0"/>
  </w:num>
  <w:num w:numId="2" w16cid:durableId="1380590336">
    <w:abstractNumId w:val="8"/>
  </w:num>
  <w:num w:numId="3" w16cid:durableId="237518631">
    <w:abstractNumId w:val="1"/>
  </w:num>
  <w:num w:numId="4" w16cid:durableId="1550606708">
    <w:abstractNumId w:val="4"/>
  </w:num>
  <w:num w:numId="5" w16cid:durableId="939294264">
    <w:abstractNumId w:val="2"/>
  </w:num>
  <w:num w:numId="6" w16cid:durableId="317226224">
    <w:abstractNumId w:val="3"/>
  </w:num>
  <w:num w:numId="7" w16cid:durableId="1258557805">
    <w:abstractNumId w:val="7"/>
  </w:num>
  <w:num w:numId="8" w16cid:durableId="811869554">
    <w:abstractNumId w:val="6"/>
  </w:num>
  <w:num w:numId="9" w16cid:durableId="1037463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7105">
      <o:colormru v:ext="edit" colors="#c30,#0069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91"/>
    <w:rsid w:val="00001DAA"/>
    <w:rsid w:val="00016CEA"/>
    <w:rsid w:val="00017DA3"/>
    <w:rsid w:val="000241DF"/>
    <w:rsid w:val="00030221"/>
    <w:rsid w:val="00035627"/>
    <w:rsid w:val="00043BF6"/>
    <w:rsid w:val="00076B5A"/>
    <w:rsid w:val="000800F2"/>
    <w:rsid w:val="00101C74"/>
    <w:rsid w:val="001325FD"/>
    <w:rsid w:val="00171A2B"/>
    <w:rsid w:val="00177231"/>
    <w:rsid w:val="001A78C5"/>
    <w:rsid w:val="001B13FD"/>
    <w:rsid w:val="001B5029"/>
    <w:rsid w:val="001B55E0"/>
    <w:rsid w:val="001C7D8E"/>
    <w:rsid w:val="00214682"/>
    <w:rsid w:val="00227B35"/>
    <w:rsid w:val="00233586"/>
    <w:rsid w:val="00272BE7"/>
    <w:rsid w:val="0028516B"/>
    <w:rsid w:val="0029609D"/>
    <w:rsid w:val="002A5DCC"/>
    <w:rsid w:val="002D3CAA"/>
    <w:rsid w:val="002D6375"/>
    <w:rsid w:val="002E326F"/>
    <w:rsid w:val="0031730D"/>
    <w:rsid w:val="00322900"/>
    <w:rsid w:val="00333121"/>
    <w:rsid w:val="00353397"/>
    <w:rsid w:val="0037752E"/>
    <w:rsid w:val="00381523"/>
    <w:rsid w:val="003A0DC3"/>
    <w:rsid w:val="003B7663"/>
    <w:rsid w:val="003C2C7B"/>
    <w:rsid w:val="003E6C32"/>
    <w:rsid w:val="003F2AFD"/>
    <w:rsid w:val="00404D3A"/>
    <w:rsid w:val="00414EB7"/>
    <w:rsid w:val="0042045E"/>
    <w:rsid w:val="00425A37"/>
    <w:rsid w:val="0044575B"/>
    <w:rsid w:val="004503E6"/>
    <w:rsid w:val="00452131"/>
    <w:rsid w:val="004C3218"/>
    <w:rsid w:val="004C7351"/>
    <w:rsid w:val="004E66BB"/>
    <w:rsid w:val="004F6463"/>
    <w:rsid w:val="004F7107"/>
    <w:rsid w:val="00527AA9"/>
    <w:rsid w:val="00563C87"/>
    <w:rsid w:val="00596A94"/>
    <w:rsid w:val="005A0A8B"/>
    <w:rsid w:val="005B5BB4"/>
    <w:rsid w:val="005E6791"/>
    <w:rsid w:val="00622F1B"/>
    <w:rsid w:val="006303D9"/>
    <w:rsid w:val="0065573E"/>
    <w:rsid w:val="00665EB6"/>
    <w:rsid w:val="00671C1B"/>
    <w:rsid w:val="00675179"/>
    <w:rsid w:val="006914B0"/>
    <w:rsid w:val="006942CF"/>
    <w:rsid w:val="006A61A9"/>
    <w:rsid w:val="006A6D4B"/>
    <w:rsid w:val="006E3A97"/>
    <w:rsid w:val="006E678B"/>
    <w:rsid w:val="0070298A"/>
    <w:rsid w:val="007152B9"/>
    <w:rsid w:val="00755587"/>
    <w:rsid w:val="00773694"/>
    <w:rsid w:val="00787E47"/>
    <w:rsid w:val="007A710A"/>
    <w:rsid w:val="007B1A42"/>
    <w:rsid w:val="007B5047"/>
    <w:rsid w:val="007C48B2"/>
    <w:rsid w:val="007E69A0"/>
    <w:rsid w:val="008159BE"/>
    <w:rsid w:val="0082237D"/>
    <w:rsid w:val="00842160"/>
    <w:rsid w:val="00851991"/>
    <w:rsid w:val="00867401"/>
    <w:rsid w:val="00871157"/>
    <w:rsid w:val="008739B7"/>
    <w:rsid w:val="00873F6F"/>
    <w:rsid w:val="00891AA3"/>
    <w:rsid w:val="008A2D40"/>
    <w:rsid w:val="008B1DAF"/>
    <w:rsid w:val="008C748E"/>
    <w:rsid w:val="008F47F2"/>
    <w:rsid w:val="008F5544"/>
    <w:rsid w:val="0094591C"/>
    <w:rsid w:val="00954031"/>
    <w:rsid w:val="009542A6"/>
    <w:rsid w:val="00976781"/>
    <w:rsid w:val="00976D5A"/>
    <w:rsid w:val="00992729"/>
    <w:rsid w:val="009A788D"/>
    <w:rsid w:val="009B2DC0"/>
    <w:rsid w:val="009C147B"/>
    <w:rsid w:val="009D5B80"/>
    <w:rsid w:val="009F04B5"/>
    <w:rsid w:val="009F6D90"/>
    <w:rsid w:val="00A13360"/>
    <w:rsid w:val="00A16ED7"/>
    <w:rsid w:val="00A34D78"/>
    <w:rsid w:val="00A470EF"/>
    <w:rsid w:val="00A72B31"/>
    <w:rsid w:val="00A83768"/>
    <w:rsid w:val="00A935FA"/>
    <w:rsid w:val="00A95127"/>
    <w:rsid w:val="00AB2CE6"/>
    <w:rsid w:val="00AC0069"/>
    <w:rsid w:val="00AC0C03"/>
    <w:rsid w:val="00B27A58"/>
    <w:rsid w:val="00B4594F"/>
    <w:rsid w:val="00B46E70"/>
    <w:rsid w:val="00B501CE"/>
    <w:rsid w:val="00B659DB"/>
    <w:rsid w:val="00B67D57"/>
    <w:rsid w:val="00B71F8F"/>
    <w:rsid w:val="00B72849"/>
    <w:rsid w:val="00B747A7"/>
    <w:rsid w:val="00BB1CB5"/>
    <w:rsid w:val="00BF00D9"/>
    <w:rsid w:val="00BF1579"/>
    <w:rsid w:val="00BF1D52"/>
    <w:rsid w:val="00C1006D"/>
    <w:rsid w:val="00C13AA3"/>
    <w:rsid w:val="00C22DF2"/>
    <w:rsid w:val="00C22F54"/>
    <w:rsid w:val="00C30262"/>
    <w:rsid w:val="00C440A7"/>
    <w:rsid w:val="00C536F3"/>
    <w:rsid w:val="00C972C6"/>
    <w:rsid w:val="00CC2456"/>
    <w:rsid w:val="00CD4FAB"/>
    <w:rsid w:val="00CF6266"/>
    <w:rsid w:val="00CF6630"/>
    <w:rsid w:val="00D02910"/>
    <w:rsid w:val="00D32811"/>
    <w:rsid w:val="00D411FB"/>
    <w:rsid w:val="00D62BCC"/>
    <w:rsid w:val="00D80182"/>
    <w:rsid w:val="00DA4231"/>
    <w:rsid w:val="00DD00E1"/>
    <w:rsid w:val="00DD2F9F"/>
    <w:rsid w:val="00DE27FE"/>
    <w:rsid w:val="00DF7836"/>
    <w:rsid w:val="00E12A4C"/>
    <w:rsid w:val="00E12D98"/>
    <w:rsid w:val="00E22D1E"/>
    <w:rsid w:val="00E5003F"/>
    <w:rsid w:val="00E542F1"/>
    <w:rsid w:val="00E70B72"/>
    <w:rsid w:val="00E76AE4"/>
    <w:rsid w:val="00E86F9E"/>
    <w:rsid w:val="00EA26BF"/>
    <w:rsid w:val="00EC382E"/>
    <w:rsid w:val="00F14E5D"/>
    <w:rsid w:val="00F50EF1"/>
    <w:rsid w:val="00F80E5A"/>
    <w:rsid w:val="00FA5983"/>
    <w:rsid w:val="00FC1E7D"/>
    <w:rsid w:val="00FC4ABD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c30,#00695f"/>
    </o:shapedefaults>
    <o:shapelayout v:ext="edit">
      <o:idmap v:ext="edit" data="1"/>
    </o:shapelayout>
  </w:shapeDefaults>
  <w:decimalSymbol w:val=","/>
  <w:listSeparator w:val=";"/>
  <w14:docId w14:val="6D3E74DC"/>
  <w15:docId w15:val="{7B4134A6-9BD5-496A-B649-A0EC0E86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630"/>
  </w:style>
  <w:style w:type="paragraph" w:styleId="Stopka">
    <w:name w:val="footer"/>
    <w:basedOn w:val="Normalny"/>
    <w:link w:val="StopkaZnak"/>
    <w:uiPriority w:val="99"/>
    <w:unhideWhenUsed/>
    <w:rsid w:val="00CF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630"/>
  </w:style>
  <w:style w:type="table" w:styleId="Tabela-Siatka">
    <w:name w:val="Table Grid"/>
    <w:basedOn w:val="Standardowy"/>
    <w:uiPriority w:val="39"/>
    <w:rsid w:val="00C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2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6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0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in.uni.lodz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19F1-9AEF-4DA8-87AD-BA525339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Wieteska-Rosiak</dc:creator>
  <cp:lastModifiedBy>Motylska, Iwona Dorota</cp:lastModifiedBy>
  <cp:revision>4</cp:revision>
  <cp:lastPrinted>2023-03-15T11:04:00Z</cp:lastPrinted>
  <dcterms:created xsi:type="dcterms:W3CDTF">2024-02-15T07:30:00Z</dcterms:created>
  <dcterms:modified xsi:type="dcterms:W3CDTF">2024-02-19T09:07:00Z</dcterms:modified>
</cp:coreProperties>
</file>